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D8DDA" w14:textId="0236D542" w:rsidR="005B50D0" w:rsidRPr="00602676" w:rsidRDefault="005B50D0" w:rsidP="005B50D0">
      <w:pPr>
        <w:pStyle w:val="3GPPHeader"/>
        <w:spacing w:after="60"/>
        <w:rPr>
          <w:rFonts w:eastAsia="MS Mincho" w:cs="Arial"/>
          <w:sz w:val="20"/>
          <w:szCs w:val="24"/>
          <w:lang w:val="en-US" w:eastAsia="en-US"/>
        </w:rPr>
      </w:pPr>
      <w:bookmarkStart w:id="0" w:name="_Hlk485112250"/>
      <w:bookmarkStart w:id="1" w:name="_GoBack"/>
      <w:bookmarkEnd w:id="0"/>
      <w:bookmarkEnd w:id="1"/>
      <w:r w:rsidRPr="00602676">
        <w:rPr>
          <w:rFonts w:eastAsia="MS Mincho" w:cs="Arial"/>
          <w:sz w:val="20"/>
          <w:szCs w:val="24"/>
          <w:lang w:val="en-US" w:eastAsia="en-US"/>
        </w:rPr>
        <w:t xml:space="preserve">3GPP TSG RAN WG1 </w:t>
      </w:r>
      <w:r w:rsidR="00DE5C64">
        <w:rPr>
          <w:rFonts w:eastAsia="MS Mincho" w:cs="Arial"/>
          <w:sz w:val="20"/>
          <w:szCs w:val="24"/>
          <w:lang w:val="en-US" w:eastAsia="en-US"/>
        </w:rPr>
        <w:t>#90</w:t>
      </w:r>
      <w:r w:rsidRPr="00602676">
        <w:rPr>
          <w:rFonts w:eastAsia="MS Mincho" w:cs="Arial"/>
          <w:sz w:val="20"/>
          <w:szCs w:val="24"/>
          <w:lang w:val="en-US" w:eastAsia="en-US"/>
        </w:rPr>
        <w:t xml:space="preserve">                                       </w:t>
      </w:r>
      <w:r w:rsidRPr="00602676">
        <w:rPr>
          <w:rFonts w:eastAsia="MS Mincho" w:cs="Arial"/>
          <w:sz w:val="20"/>
          <w:szCs w:val="24"/>
          <w:lang w:val="en-US" w:eastAsia="en-US"/>
        </w:rPr>
        <w:tab/>
      </w:r>
      <w:r w:rsidR="0071641A" w:rsidRPr="00602676">
        <w:rPr>
          <w:rFonts w:eastAsia="MS Mincho" w:cs="Arial"/>
          <w:sz w:val="20"/>
          <w:szCs w:val="24"/>
          <w:lang w:val="en-US" w:eastAsia="en-US"/>
        </w:rPr>
        <w:t>R1-17</w:t>
      </w:r>
      <w:r w:rsidR="002A3F0F">
        <w:rPr>
          <w:rFonts w:eastAsia="MS Mincho" w:cs="Arial"/>
          <w:sz w:val="20"/>
          <w:szCs w:val="24"/>
          <w:lang w:val="en-US" w:eastAsia="en-US"/>
        </w:rPr>
        <w:t>14450</w:t>
      </w:r>
    </w:p>
    <w:p w14:paraId="6B57CC32" w14:textId="11BEE8D3" w:rsidR="005B50D0" w:rsidRPr="00602676" w:rsidRDefault="00DE5C64" w:rsidP="005B50D0">
      <w:pPr>
        <w:pStyle w:val="3GPPHeader"/>
        <w:rPr>
          <w:rFonts w:eastAsia="MS Mincho" w:cs="Arial"/>
          <w:sz w:val="20"/>
          <w:szCs w:val="24"/>
          <w:lang w:val="en-US" w:eastAsia="en-US"/>
        </w:rPr>
      </w:pPr>
      <w:r>
        <w:rPr>
          <w:rFonts w:eastAsia="MS Mincho" w:cs="Arial"/>
          <w:sz w:val="20"/>
          <w:szCs w:val="24"/>
          <w:lang w:val="en-US" w:eastAsia="en-US"/>
        </w:rPr>
        <w:t>Prague</w:t>
      </w:r>
      <w:r w:rsidR="005B50D0" w:rsidRPr="00602676">
        <w:rPr>
          <w:rFonts w:eastAsia="MS Mincho" w:cs="Arial"/>
          <w:sz w:val="20"/>
          <w:szCs w:val="24"/>
          <w:lang w:val="en-US" w:eastAsia="en-US"/>
        </w:rPr>
        <w:t xml:space="preserve">, </w:t>
      </w:r>
      <w:r>
        <w:rPr>
          <w:rFonts w:eastAsia="MS Mincho" w:cs="Arial"/>
          <w:sz w:val="20"/>
          <w:szCs w:val="24"/>
          <w:lang w:val="en-US" w:eastAsia="en-US"/>
        </w:rPr>
        <w:t>Czech Republic</w:t>
      </w:r>
      <w:r w:rsidR="005B50D0" w:rsidRPr="00602676">
        <w:rPr>
          <w:rFonts w:eastAsia="MS Mincho" w:cs="Arial"/>
          <w:sz w:val="20"/>
          <w:szCs w:val="24"/>
          <w:lang w:val="en-US" w:eastAsia="en-US"/>
        </w:rPr>
        <w:t>, 2</w:t>
      </w:r>
      <w:r>
        <w:rPr>
          <w:rFonts w:eastAsia="MS Mincho" w:cs="Arial"/>
          <w:sz w:val="20"/>
          <w:szCs w:val="24"/>
          <w:lang w:val="en-US" w:eastAsia="en-US"/>
        </w:rPr>
        <w:t>1</w:t>
      </w:r>
      <w:r w:rsidR="005B50D0" w:rsidRPr="00602676">
        <w:rPr>
          <w:rFonts w:eastAsia="MS Mincho" w:cs="Arial"/>
          <w:sz w:val="20"/>
          <w:szCs w:val="24"/>
          <w:lang w:val="en-US" w:eastAsia="en-US"/>
        </w:rPr>
        <w:t xml:space="preserve">– </w:t>
      </w:r>
      <w:r>
        <w:rPr>
          <w:rFonts w:eastAsia="MS Mincho" w:cs="Arial"/>
          <w:sz w:val="20"/>
          <w:szCs w:val="24"/>
          <w:lang w:val="en-US" w:eastAsia="en-US"/>
        </w:rPr>
        <w:t>25</w:t>
      </w:r>
      <w:r w:rsidR="005B50D0" w:rsidRPr="00602676">
        <w:rPr>
          <w:rFonts w:eastAsia="MS Mincho" w:cs="Arial"/>
          <w:sz w:val="20"/>
          <w:szCs w:val="24"/>
          <w:lang w:val="en-US" w:eastAsia="en-US"/>
        </w:rPr>
        <w:t xml:space="preserve"> </w:t>
      </w:r>
      <w:r>
        <w:rPr>
          <w:rFonts w:eastAsia="MS Mincho" w:cs="Arial"/>
          <w:sz w:val="20"/>
          <w:szCs w:val="24"/>
          <w:lang w:val="en-US" w:eastAsia="en-US"/>
        </w:rPr>
        <w:t>Aug</w:t>
      </w:r>
      <w:r w:rsidR="005B50D0" w:rsidRPr="00602676">
        <w:rPr>
          <w:rFonts w:eastAsia="MS Mincho" w:cs="Arial"/>
          <w:sz w:val="20"/>
          <w:szCs w:val="24"/>
          <w:lang w:val="en-US" w:eastAsia="en-US"/>
        </w:rPr>
        <w:t xml:space="preserve"> 2017</w:t>
      </w:r>
    </w:p>
    <w:p w14:paraId="601772E8" w14:textId="77777777" w:rsidR="00011A25" w:rsidRDefault="00011A25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</w:rPr>
      </w:pPr>
    </w:p>
    <w:p w14:paraId="72E08FCD" w14:textId="5606DB49" w:rsidR="00F618ED" w:rsidRPr="00060D83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</w:rPr>
      </w:pPr>
      <w:r w:rsidRPr="00060D83">
        <w:rPr>
          <w:rFonts w:cs="Arial"/>
        </w:rPr>
        <w:t>Source:</w:t>
      </w:r>
      <w:r w:rsidRPr="00060D83">
        <w:rPr>
          <w:rFonts w:cs="Arial"/>
        </w:rPr>
        <w:tab/>
        <w:t>Ericsson</w:t>
      </w:r>
    </w:p>
    <w:p w14:paraId="2BF99A4B" w14:textId="63F69F5F" w:rsidR="00F618ED" w:rsidRPr="00060D83" w:rsidRDefault="00F618ED" w:rsidP="00F618ED">
      <w:pPr>
        <w:pStyle w:val="Header"/>
        <w:tabs>
          <w:tab w:val="clear" w:pos="4536"/>
          <w:tab w:val="left" w:pos="1800"/>
        </w:tabs>
        <w:rPr>
          <w:rFonts w:cs="Arial"/>
        </w:rPr>
      </w:pPr>
      <w:r w:rsidRPr="00060D83">
        <w:rPr>
          <w:rFonts w:cs="Arial"/>
        </w:rPr>
        <w:t>Title:</w:t>
      </w:r>
      <w:bookmarkStart w:id="2" w:name="Title"/>
      <w:bookmarkEnd w:id="2"/>
      <w:r w:rsidRPr="00060D83">
        <w:rPr>
          <w:rFonts w:cs="Arial"/>
        </w:rPr>
        <w:tab/>
      </w:r>
      <w:r w:rsidR="00011A25" w:rsidRPr="00674BE7">
        <w:rPr>
          <w:iCs/>
        </w:rPr>
        <w:t xml:space="preserve">On UL </w:t>
      </w:r>
      <w:r w:rsidR="00DE5C64">
        <w:rPr>
          <w:iCs/>
        </w:rPr>
        <w:t>Waveform Type Signaling</w:t>
      </w:r>
    </w:p>
    <w:p w14:paraId="21A0FB9A" w14:textId="2D1DE222" w:rsidR="00F618ED" w:rsidRPr="00060D83" w:rsidRDefault="00F618ED" w:rsidP="00F618ED">
      <w:pPr>
        <w:pStyle w:val="Header"/>
        <w:tabs>
          <w:tab w:val="left" w:pos="1800"/>
        </w:tabs>
        <w:rPr>
          <w:rFonts w:cs="Arial"/>
        </w:rPr>
      </w:pPr>
      <w:r w:rsidRPr="00602676">
        <w:rPr>
          <w:rFonts w:cs="Arial"/>
        </w:rPr>
        <w:t>Agenda Item:</w:t>
      </w:r>
      <w:bookmarkStart w:id="3" w:name="Source"/>
      <w:bookmarkEnd w:id="3"/>
      <w:r w:rsidRPr="00602676">
        <w:rPr>
          <w:rFonts w:cs="Arial"/>
        </w:rPr>
        <w:tab/>
      </w:r>
      <w:r w:rsidR="00794761" w:rsidRPr="00602676">
        <w:rPr>
          <w:rFonts w:cs="Arial"/>
          <w:szCs w:val="20"/>
        </w:rPr>
        <w:t>6</w:t>
      </w:r>
      <w:r w:rsidR="005B50D0" w:rsidRPr="00602676">
        <w:rPr>
          <w:rFonts w:cs="Arial"/>
          <w:szCs w:val="20"/>
        </w:rPr>
        <w:t>.1.3.3.</w:t>
      </w:r>
      <w:r w:rsidR="00DE5C64" w:rsidRPr="00602676">
        <w:rPr>
          <w:rFonts w:cs="Arial"/>
          <w:szCs w:val="20"/>
        </w:rPr>
        <w:t>9</w:t>
      </w:r>
    </w:p>
    <w:p w14:paraId="37E0F9F2" w14:textId="77777777" w:rsidR="00F618ED" w:rsidRPr="00060D83" w:rsidRDefault="00F618ED" w:rsidP="00F618ED">
      <w:pPr>
        <w:pStyle w:val="Header"/>
        <w:tabs>
          <w:tab w:val="left" w:pos="1800"/>
        </w:tabs>
        <w:rPr>
          <w:rFonts w:cs="Arial"/>
        </w:rPr>
      </w:pPr>
      <w:r w:rsidRPr="00060D83">
        <w:rPr>
          <w:rFonts w:cs="Arial"/>
        </w:rPr>
        <w:t>Document for:</w:t>
      </w:r>
      <w:r w:rsidRPr="00060D83">
        <w:rPr>
          <w:rFonts w:cs="Arial"/>
        </w:rPr>
        <w:tab/>
      </w:r>
      <w:bookmarkStart w:id="4" w:name="DocumentFor"/>
      <w:bookmarkEnd w:id="4"/>
      <w:r w:rsidRPr="00060D83">
        <w:rPr>
          <w:rFonts w:cs="Arial"/>
        </w:rPr>
        <w:t>Discussion and Decision</w:t>
      </w:r>
    </w:p>
    <w:p w14:paraId="4CE178D4" w14:textId="77777777" w:rsidR="00F618ED" w:rsidRPr="00060D83" w:rsidRDefault="00F618ED" w:rsidP="00F618ED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</w:rPr>
      </w:pPr>
    </w:p>
    <w:p w14:paraId="00E53489" w14:textId="00EF9915" w:rsidR="00F618ED" w:rsidRPr="00060D83" w:rsidRDefault="00F618ED" w:rsidP="00F618ED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t>Introduction</w:t>
      </w:r>
    </w:p>
    <w:p w14:paraId="1A658F45" w14:textId="16297EDE" w:rsidR="00602676" w:rsidRPr="00EE5AB8" w:rsidRDefault="00F65D7E" w:rsidP="00602676">
      <w:pPr>
        <w:pStyle w:val="BodyText"/>
      </w:pPr>
      <w:r>
        <w:t>Both OFDM</w:t>
      </w:r>
      <w:r w:rsidR="00457C87" w:rsidRPr="00EE5AB8">
        <w:t xml:space="preserve"> </w:t>
      </w:r>
      <w:r>
        <w:t>and DFTS-OFDM waveforms are supported for NR UL. In RAN1# 88bis, the following agree</w:t>
      </w:r>
      <w:r w:rsidR="006208AC">
        <w:t>ment was made for indicating the</w:t>
      </w:r>
      <w:r>
        <w:t xml:space="preserve"> UL waveform type of msg3 transmission.</w:t>
      </w:r>
      <w:r w:rsidR="00602676">
        <w:t xml:space="preserve"> </w:t>
      </w:r>
    </w:p>
    <w:p w14:paraId="02939F10" w14:textId="77777777" w:rsidR="00F65D7E" w:rsidRPr="00602676" w:rsidRDefault="00F65D7E" w:rsidP="00F65D7E">
      <w:pPr>
        <w:rPr>
          <w:rFonts w:ascii="Times" w:hAnsi="Times" w:cs="Times"/>
          <w:b/>
          <w:bCs/>
          <w:i/>
          <w:szCs w:val="20"/>
          <w:u w:val="single"/>
          <w:lang w:eastAsia="ja-JP"/>
        </w:rPr>
      </w:pPr>
      <w:r w:rsidRPr="00602676">
        <w:rPr>
          <w:b/>
          <w:bCs/>
          <w:i/>
          <w:highlight w:val="green"/>
          <w:u w:val="single"/>
          <w:lang w:eastAsia="ja-JP"/>
        </w:rPr>
        <w:t>Agreements:</w:t>
      </w:r>
    </w:p>
    <w:p w14:paraId="7449D55B" w14:textId="77777777" w:rsidR="00F65D7E" w:rsidRPr="00602676" w:rsidRDefault="00F65D7E" w:rsidP="00F65D7E">
      <w:pPr>
        <w:numPr>
          <w:ilvl w:val="0"/>
          <w:numId w:val="54"/>
        </w:numPr>
        <w:rPr>
          <w:rFonts w:ascii="Calibri" w:hAnsi="Calibri" w:cs="Calibri"/>
          <w:i/>
          <w:sz w:val="22"/>
          <w:szCs w:val="22"/>
          <w:lang w:eastAsia="ja-JP"/>
        </w:rPr>
      </w:pPr>
      <w:r w:rsidRPr="00602676">
        <w:rPr>
          <w:i/>
          <w:lang w:eastAsia="ja-JP"/>
        </w:rPr>
        <w:t>Waveform for RACH message 3 can be DFT-S-OFDM or CP-OFDM. Network signals directly or indirectly RACH message 3 waveform to UE:</w:t>
      </w:r>
    </w:p>
    <w:p w14:paraId="4F8AF085" w14:textId="6A970D3E" w:rsidR="00F65D7E" w:rsidRDefault="00F65D7E" w:rsidP="00F65D7E">
      <w:pPr>
        <w:numPr>
          <w:ilvl w:val="1"/>
          <w:numId w:val="54"/>
        </w:numPr>
        <w:rPr>
          <w:lang w:eastAsia="ja-JP"/>
        </w:rPr>
      </w:pPr>
      <w:r w:rsidRPr="00602676">
        <w:rPr>
          <w:i/>
          <w:lang w:eastAsia="ja-JP"/>
        </w:rPr>
        <w:t>The</w:t>
      </w:r>
      <w:r>
        <w:rPr>
          <w:lang w:eastAsia="ja-JP"/>
        </w:rPr>
        <w:t xml:space="preserve"> network signals the waveform for RACH message 3 in the remaining minimum SI as one bit</w:t>
      </w:r>
    </w:p>
    <w:p w14:paraId="3FE3E827" w14:textId="254DF7D6" w:rsidR="005B2FA9" w:rsidRPr="005B2FA9" w:rsidRDefault="005B2FA9" w:rsidP="005B2FA9">
      <w:pPr>
        <w:rPr>
          <w:lang w:eastAsia="ja-JP"/>
        </w:rPr>
      </w:pPr>
      <w:r>
        <w:t>However, RAN1 has not yet agreed on the indication mechanism for PUSCH transmissions other than msg3. In this document, we discuss possible options to address this issue.</w:t>
      </w:r>
    </w:p>
    <w:p w14:paraId="41B1AFA4" w14:textId="7C7E3446" w:rsidR="001E76F3" w:rsidRDefault="001E76F3" w:rsidP="001E76F3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t>Discussion</w:t>
      </w:r>
    </w:p>
    <w:p w14:paraId="014D9D92" w14:textId="0D529E50" w:rsidR="003923CD" w:rsidRDefault="00BF5853" w:rsidP="003923CD">
      <w:pPr>
        <w:pStyle w:val="BodyText"/>
      </w:pPr>
      <w:r>
        <w:t>The</w:t>
      </w:r>
      <w:r w:rsidR="00150E73">
        <w:t xml:space="preserve"> following options</w:t>
      </w:r>
      <w:r w:rsidR="00602676">
        <w:t xml:space="preserve"> can be considered for waveform type indication</w:t>
      </w:r>
    </w:p>
    <w:p w14:paraId="4CEB150D" w14:textId="0C25CE9F" w:rsidR="00150E73" w:rsidRDefault="00150E73" w:rsidP="004D2112">
      <w:pPr>
        <w:pStyle w:val="BodyText"/>
        <w:numPr>
          <w:ilvl w:val="0"/>
          <w:numId w:val="48"/>
        </w:numPr>
      </w:pPr>
      <w:r>
        <w:t>Option 1: Waveform type indicated as part of system information.</w:t>
      </w:r>
    </w:p>
    <w:p w14:paraId="3ACF3A7C" w14:textId="7983422A" w:rsidR="003E084E" w:rsidRDefault="003E084E" w:rsidP="00602676">
      <w:pPr>
        <w:pStyle w:val="BodyText"/>
        <w:numPr>
          <w:ilvl w:val="1"/>
          <w:numId w:val="48"/>
        </w:numPr>
      </w:pPr>
      <w:r>
        <w:t xml:space="preserve">For this option, </w:t>
      </w:r>
      <w:r w:rsidR="00273FFE">
        <w:rPr>
          <w:szCs w:val="20"/>
          <w:lang w:eastAsia="ja-JP"/>
        </w:rPr>
        <w:t xml:space="preserve">waveform type for all PUSCH transmissions is indicated via 1 bit in RMSI, i.e., the signaling that has already been agreed for msg3 PUSCH is made applicable for all PUSCH transmissions.  </w:t>
      </w:r>
      <w:r>
        <w:t xml:space="preserve"> </w:t>
      </w:r>
    </w:p>
    <w:p w14:paraId="217461CF" w14:textId="79310D04" w:rsidR="003E084E" w:rsidRDefault="00FB7341" w:rsidP="00602676">
      <w:pPr>
        <w:pStyle w:val="BodyText"/>
        <w:numPr>
          <w:ilvl w:val="1"/>
          <w:numId w:val="48"/>
        </w:numPr>
      </w:pPr>
      <w:r>
        <w:t>S</w:t>
      </w:r>
      <w:r w:rsidR="003E084E">
        <w:t xml:space="preserve">ince </w:t>
      </w:r>
      <w:r w:rsidR="003E084E" w:rsidRPr="00844580">
        <w:rPr>
          <w:szCs w:val="20"/>
          <w:lang w:eastAsia="ja-JP"/>
        </w:rPr>
        <w:t xml:space="preserve">DFT-S-OFDM based waveform </w:t>
      </w:r>
      <w:r w:rsidR="00623821">
        <w:rPr>
          <w:szCs w:val="20"/>
          <w:lang w:eastAsia="ja-JP"/>
        </w:rPr>
        <w:t>should be</w:t>
      </w:r>
      <w:r w:rsidR="003E084E" w:rsidRPr="00844580">
        <w:rPr>
          <w:szCs w:val="20"/>
          <w:lang w:eastAsia="ja-JP"/>
        </w:rPr>
        <w:t xml:space="preserve"> limited to a single stream transmissions</w:t>
      </w:r>
      <w:r w:rsidR="003E084E">
        <w:t xml:space="preserve">, </w:t>
      </w:r>
      <w:r w:rsidR="003E084E" w:rsidRPr="00602676">
        <w:rPr>
          <w:szCs w:val="20"/>
          <w:lang w:eastAsia="ja-JP"/>
        </w:rPr>
        <w:t>the UE should use CP-OFDM when performing multi-stream transmissions irrespective of waveform indicat</w:t>
      </w:r>
      <w:r w:rsidR="003E084E">
        <w:rPr>
          <w:szCs w:val="20"/>
          <w:lang w:eastAsia="ja-JP"/>
        </w:rPr>
        <w:t xml:space="preserve">ed by </w:t>
      </w:r>
      <w:r w:rsidR="00623821">
        <w:rPr>
          <w:szCs w:val="20"/>
          <w:lang w:eastAsia="ja-JP"/>
        </w:rPr>
        <w:t>RM</w:t>
      </w:r>
      <w:r w:rsidR="003E084E">
        <w:rPr>
          <w:szCs w:val="20"/>
          <w:lang w:eastAsia="ja-JP"/>
        </w:rPr>
        <w:t>SI</w:t>
      </w:r>
      <w:r w:rsidR="003E084E" w:rsidRPr="00602676">
        <w:rPr>
          <w:szCs w:val="20"/>
          <w:lang w:eastAsia="ja-JP"/>
        </w:rPr>
        <w:t>.</w:t>
      </w:r>
    </w:p>
    <w:p w14:paraId="6370CC8A" w14:textId="12B25DC3" w:rsidR="00150E73" w:rsidRDefault="00150E73" w:rsidP="004D2112">
      <w:pPr>
        <w:pStyle w:val="BodyText"/>
        <w:numPr>
          <w:ilvl w:val="0"/>
          <w:numId w:val="48"/>
        </w:numPr>
      </w:pPr>
      <w:r>
        <w:t>Option 2: Waveform type indicated via UE specific RRC signaling</w:t>
      </w:r>
    </w:p>
    <w:p w14:paraId="257DB9FC" w14:textId="5F5C21B0" w:rsidR="003E084E" w:rsidRPr="00602676" w:rsidRDefault="003E084E" w:rsidP="00602676">
      <w:pPr>
        <w:pStyle w:val="BodyText"/>
        <w:numPr>
          <w:ilvl w:val="1"/>
          <w:numId w:val="48"/>
        </w:numPr>
      </w:pPr>
      <w:r>
        <w:rPr>
          <w:szCs w:val="20"/>
          <w:lang w:eastAsia="ja-JP"/>
        </w:rPr>
        <w:t xml:space="preserve">For this option, waveform type for PUSCH transmissions other than msg3 transmission </w:t>
      </w:r>
      <w:r w:rsidR="00273FFE">
        <w:rPr>
          <w:szCs w:val="20"/>
          <w:lang w:eastAsia="ja-JP"/>
        </w:rPr>
        <w:t>is</w:t>
      </w:r>
      <w:r>
        <w:rPr>
          <w:szCs w:val="20"/>
          <w:lang w:eastAsia="ja-JP"/>
        </w:rPr>
        <w:t xml:space="preserve"> indicated to the UE via UE specific RRC signaling. </w:t>
      </w:r>
    </w:p>
    <w:p w14:paraId="2C0C0D6B" w14:textId="63621958" w:rsidR="003E084E" w:rsidRPr="00602676" w:rsidRDefault="003E084E" w:rsidP="00602676">
      <w:pPr>
        <w:pStyle w:val="BodyText"/>
        <w:numPr>
          <w:ilvl w:val="1"/>
          <w:numId w:val="48"/>
        </w:numPr>
      </w:pPr>
      <w:r>
        <w:rPr>
          <w:szCs w:val="20"/>
          <w:lang w:eastAsia="ja-JP"/>
        </w:rPr>
        <w:t xml:space="preserve">Depending on the RRC configured waveform type, the UL resource allocation type, and possibly the DCI format that the UE uses for monitoring UL grants can be different. </w:t>
      </w:r>
    </w:p>
    <w:p w14:paraId="5FC3BC5B" w14:textId="5C9FE69B" w:rsidR="003E084E" w:rsidRDefault="00FB7341" w:rsidP="00602676">
      <w:pPr>
        <w:pStyle w:val="BodyText"/>
        <w:numPr>
          <w:ilvl w:val="1"/>
          <w:numId w:val="48"/>
        </w:numPr>
      </w:pPr>
      <w:r>
        <w:rPr>
          <w:szCs w:val="20"/>
          <w:lang w:eastAsia="ja-JP"/>
        </w:rPr>
        <w:t xml:space="preserve">With this approach, </w:t>
      </w:r>
      <w:r w:rsidR="003E084E">
        <w:rPr>
          <w:szCs w:val="20"/>
          <w:lang w:eastAsia="ja-JP"/>
        </w:rPr>
        <w:t xml:space="preserve">the waveform used by UE will be uncertain during RRC reconfiguration of waveform type. This can be addressed by making the UE use a default waveform type for UL grants received in common search space. </w:t>
      </w:r>
      <w:r w:rsidR="00273FFE">
        <w:rPr>
          <w:szCs w:val="20"/>
          <w:lang w:eastAsia="ja-JP"/>
        </w:rPr>
        <w:t>T</w:t>
      </w:r>
      <w:r w:rsidR="003E084E" w:rsidRPr="00602676">
        <w:rPr>
          <w:szCs w:val="20"/>
          <w:lang w:eastAsia="ja-JP"/>
        </w:rPr>
        <w:t xml:space="preserve">he waveform type indicated for msg3 in RMSI (as per current agreement) </w:t>
      </w:r>
      <w:r w:rsidR="00273FFE">
        <w:rPr>
          <w:szCs w:val="20"/>
          <w:lang w:eastAsia="ja-JP"/>
        </w:rPr>
        <w:t>can be</w:t>
      </w:r>
      <w:r w:rsidR="003E084E" w:rsidRPr="00602676">
        <w:rPr>
          <w:szCs w:val="20"/>
          <w:lang w:eastAsia="ja-JP"/>
        </w:rPr>
        <w:t xml:space="preserve"> </w:t>
      </w:r>
      <w:r w:rsidR="00273FFE">
        <w:rPr>
          <w:szCs w:val="20"/>
          <w:lang w:eastAsia="ja-JP"/>
        </w:rPr>
        <w:t xml:space="preserve">used as </w:t>
      </w:r>
      <w:r w:rsidR="003E084E" w:rsidRPr="00602676">
        <w:rPr>
          <w:szCs w:val="20"/>
          <w:lang w:eastAsia="ja-JP"/>
        </w:rPr>
        <w:t>the default waveform type.</w:t>
      </w:r>
    </w:p>
    <w:p w14:paraId="75E06F37" w14:textId="2DB18A3A" w:rsidR="00150E73" w:rsidRDefault="00150E73" w:rsidP="004D2112">
      <w:pPr>
        <w:pStyle w:val="BodyText"/>
        <w:numPr>
          <w:ilvl w:val="0"/>
          <w:numId w:val="48"/>
        </w:numPr>
      </w:pPr>
      <w:r>
        <w:t xml:space="preserve">Option 3: Waveform type indicated </w:t>
      </w:r>
      <w:r w:rsidR="00623821">
        <w:t>dynamically to the UE</w:t>
      </w:r>
      <w:r>
        <w:t>.</w:t>
      </w:r>
    </w:p>
    <w:p w14:paraId="2CD88E9B" w14:textId="77777777" w:rsidR="00623821" w:rsidRDefault="00273FFE" w:rsidP="00602676">
      <w:pPr>
        <w:pStyle w:val="BodyText"/>
        <w:numPr>
          <w:ilvl w:val="1"/>
          <w:numId w:val="48"/>
        </w:numPr>
      </w:pPr>
      <w:r>
        <w:t xml:space="preserve">For this option, the waveform type </w:t>
      </w:r>
      <w:r w:rsidR="00623821">
        <w:t>is indicated dynamically by one of the following alternatives</w:t>
      </w:r>
    </w:p>
    <w:p w14:paraId="187C87A9" w14:textId="2772B54D" w:rsidR="00623821" w:rsidRDefault="00623821" w:rsidP="00602676">
      <w:pPr>
        <w:pStyle w:val="BodyText"/>
        <w:numPr>
          <w:ilvl w:val="2"/>
          <w:numId w:val="48"/>
        </w:numPr>
      </w:pPr>
      <w:r>
        <w:t>a) E</w:t>
      </w:r>
      <w:r w:rsidR="001B6559">
        <w:t>xplicit</w:t>
      </w:r>
      <w:r w:rsidR="00273FFE">
        <w:t xml:space="preserve"> </w:t>
      </w:r>
      <w:r>
        <w:t xml:space="preserve">indication in DCI </w:t>
      </w:r>
      <w:r w:rsidR="00273FFE">
        <w:t>(</w:t>
      </w:r>
      <w:r>
        <w:t xml:space="preserve">e.g. using 1 bit) </w:t>
      </w:r>
    </w:p>
    <w:p w14:paraId="45EAB2A4" w14:textId="77777777" w:rsidR="00623821" w:rsidRDefault="00623821" w:rsidP="00602676">
      <w:pPr>
        <w:pStyle w:val="BodyText"/>
        <w:numPr>
          <w:ilvl w:val="2"/>
          <w:numId w:val="48"/>
        </w:numPr>
      </w:pPr>
      <w:r>
        <w:t xml:space="preserve">b) Implicit indication via DCI </w:t>
      </w:r>
      <w:r w:rsidR="00273FFE">
        <w:t xml:space="preserve">(e.g. </w:t>
      </w:r>
      <w:r>
        <w:t xml:space="preserve">by having separate </w:t>
      </w:r>
      <w:r w:rsidR="00273FFE">
        <w:t xml:space="preserve">entries </w:t>
      </w:r>
      <w:r>
        <w:t>for OFDM and DFT S-OFDM in the M</w:t>
      </w:r>
      <w:r w:rsidR="00273FFE">
        <w:t>CS</w:t>
      </w:r>
      <w:r>
        <w:t xml:space="preserve"> </w:t>
      </w:r>
      <w:r w:rsidR="00273FFE">
        <w:t xml:space="preserve">table as discussed in [1]). </w:t>
      </w:r>
    </w:p>
    <w:p w14:paraId="06C6CD35" w14:textId="6B1D94F5" w:rsidR="00273FFE" w:rsidRDefault="00623821" w:rsidP="00602676">
      <w:pPr>
        <w:pStyle w:val="BodyText"/>
        <w:numPr>
          <w:ilvl w:val="2"/>
          <w:numId w:val="48"/>
        </w:numPr>
      </w:pPr>
      <w:r>
        <w:t>c) M</w:t>
      </w:r>
      <w:r w:rsidR="00273FFE">
        <w:t>ake the UE simultaneously monitor two DCI formats, one corresponding to OFDM and another corresponding to DFTS-OFDM</w:t>
      </w:r>
      <w:r>
        <w:t>.</w:t>
      </w:r>
    </w:p>
    <w:p w14:paraId="68E8762F" w14:textId="5212A2C1" w:rsidR="00623821" w:rsidRDefault="00623821" w:rsidP="00602676">
      <w:pPr>
        <w:pStyle w:val="BodyText"/>
        <w:numPr>
          <w:ilvl w:val="1"/>
          <w:numId w:val="48"/>
        </w:numPr>
      </w:pPr>
      <w:r>
        <w:t>Among the above alternatives, simultaneous monitoring of two UL DCI format</w:t>
      </w:r>
      <w:r w:rsidR="00FB7341">
        <w:t xml:space="preserve">s would increase BDs/blocking. </w:t>
      </w:r>
      <w:r w:rsidR="00DF150D">
        <w:t>Even i</w:t>
      </w:r>
      <w:r>
        <w:t>f 1 bit is used for waveform type indication</w:t>
      </w:r>
      <w:r w:rsidR="00FB7341">
        <w:t>, the MCS to use for different waveform types still need</w:t>
      </w:r>
      <w:r w:rsidR="00DF150D">
        <w:t>s</w:t>
      </w:r>
      <w:r w:rsidR="00FB7341">
        <w:t xml:space="preserve"> to be resolved</w:t>
      </w:r>
      <w:r>
        <w:t>. Considering this, the implicit indication approach described in [1] preferable over the other alternatives.</w:t>
      </w:r>
    </w:p>
    <w:p w14:paraId="401763C9" w14:textId="0AE30EE2" w:rsidR="00133612" w:rsidRDefault="00133612" w:rsidP="003923CD">
      <w:pPr>
        <w:pStyle w:val="BodyText"/>
        <w:rPr>
          <w:szCs w:val="20"/>
          <w:lang w:eastAsia="ja-JP"/>
        </w:rPr>
      </w:pPr>
    </w:p>
    <w:p w14:paraId="5BEABDC7" w14:textId="3634CA57" w:rsidR="001E76F3" w:rsidRPr="00060D83" w:rsidRDefault="001E76F3" w:rsidP="001E76F3">
      <w:pPr>
        <w:pStyle w:val="Heading1"/>
        <w:spacing w:before="180"/>
        <w:ind w:left="562" w:hanging="562"/>
        <w:rPr>
          <w:rFonts w:ascii="Arial" w:hAnsi="Arial"/>
        </w:rPr>
      </w:pPr>
      <w:r w:rsidRPr="00060D83">
        <w:rPr>
          <w:rFonts w:ascii="Arial" w:hAnsi="Arial"/>
        </w:rPr>
        <w:lastRenderedPageBreak/>
        <w:t>Conclusion</w:t>
      </w:r>
    </w:p>
    <w:p w14:paraId="0FDBCCB5" w14:textId="6FC5AA4B" w:rsidR="00602676" w:rsidRDefault="00602676" w:rsidP="00FD4A3D">
      <w:pPr>
        <w:pStyle w:val="BodyText"/>
      </w:pPr>
      <w:r>
        <w:t xml:space="preserve">In this document, we discussed the following </w:t>
      </w:r>
      <w:r w:rsidR="009506FF">
        <w:t>options</w:t>
      </w:r>
      <w:r>
        <w:t xml:space="preserve"> for UL waveform type indication to the UE. </w:t>
      </w:r>
    </w:p>
    <w:p w14:paraId="04955488" w14:textId="77777777" w:rsidR="00602676" w:rsidRDefault="00602676" w:rsidP="00602676">
      <w:pPr>
        <w:pStyle w:val="BodyText"/>
        <w:numPr>
          <w:ilvl w:val="0"/>
          <w:numId w:val="48"/>
        </w:numPr>
      </w:pPr>
      <w:r>
        <w:t>Option 1: Waveform type indicated as part of system information.</w:t>
      </w:r>
    </w:p>
    <w:p w14:paraId="610103B5" w14:textId="77777777" w:rsidR="00602676" w:rsidRDefault="00602676" w:rsidP="00602676">
      <w:pPr>
        <w:pStyle w:val="BodyText"/>
        <w:numPr>
          <w:ilvl w:val="0"/>
          <w:numId w:val="48"/>
        </w:numPr>
      </w:pPr>
      <w:r>
        <w:t>Option 2: Waveform type indicated via UE specific RRC signaling</w:t>
      </w:r>
    </w:p>
    <w:p w14:paraId="0EC0DBF6" w14:textId="77777777" w:rsidR="00602676" w:rsidRDefault="00602676" w:rsidP="00602676">
      <w:pPr>
        <w:pStyle w:val="BodyText"/>
        <w:numPr>
          <w:ilvl w:val="0"/>
          <w:numId w:val="48"/>
        </w:numPr>
      </w:pPr>
      <w:r>
        <w:t>Option 3: Waveform type indicated dynamically to the UE.</w:t>
      </w:r>
    </w:p>
    <w:p w14:paraId="532F462E" w14:textId="44C1B5D6" w:rsidR="00602676" w:rsidRDefault="00602676" w:rsidP="00FD4A3D">
      <w:pPr>
        <w:pStyle w:val="BodyText"/>
      </w:pPr>
      <w:r>
        <w:t xml:space="preserve">We propose that RAN1 choose one of the above </w:t>
      </w:r>
      <w:r w:rsidR="00064197">
        <w:t>options</w:t>
      </w:r>
      <w:r>
        <w:t xml:space="preserve"> to facilitate easier discussion in other UL design aspects such as power control and MCS signaling.</w:t>
      </w:r>
    </w:p>
    <w:p w14:paraId="188885B1" w14:textId="0832E630" w:rsidR="00602676" w:rsidRDefault="00602676" w:rsidP="00FD4A3D">
      <w:pPr>
        <w:pStyle w:val="BodyText"/>
      </w:pPr>
      <w:r>
        <w:t>For option 3 (i.e., dynamic indication), our preference is to implicitly indicate the waveform type via the MCS table approach described in [1].</w:t>
      </w:r>
    </w:p>
    <w:p w14:paraId="5C02576D" w14:textId="77777777" w:rsidR="00C25EEC" w:rsidRPr="00060D83" w:rsidRDefault="00C25EEC" w:rsidP="00C25EEC">
      <w:pPr>
        <w:pStyle w:val="Heading1"/>
        <w:rPr>
          <w:rFonts w:ascii="Arial" w:hAnsi="Arial"/>
        </w:rPr>
      </w:pPr>
      <w:r w:rsidRPr="00060D83">
        <w:rPr>
          <w:rFonts w:ascii="Arial" w:hAnsi="Arial"/>
        </w:rPr>
        <w:t>References</w:t>
      </w:r>
    </w:p>
    <w:p w14:paraId="3522E4B0" w14:textId="7EE71616" w:rsidR="00EB19A6" w:rsidRPr="002A3F0F" w:rsidRDefault="00EB19A6" w:rsidP="00EB19A6">
      <w:pPr>
        <w:pStyle w:val="Reference"/>
        <w:rPr>
          <w:rFonts w:ascii="Times New Roman" w:eastAsia="MS Mincho" w:hAnsi="Times New Roman"/>
          <w:szCs w:val="24"/>
          <w:lang w:val="en-US" w:eastAsia="en-US"/>
        </w:rPr>
      </w:pPr>
      <w:r w:rsidRPr="002A3F0F">
        <w:rPr>
          <w:rFonts w:ascii="Times New Roman" w:eastAsia="MS Mincho" w:hAnsi="Times New Roman"/>
          <w:szCs w:val="24"/>
          <w:lang w:val="en-US" w:eastAsia="en-US"/>
        </w:rPr>
        <w:t>R1-17</w:t>
      </w:r>
      <w:r w:rsidR="002A3F0F" w:rsidRPr="002A3F0F">
        <w:rPr>
          <w:rFonts w:ascii="Times New Roman" w:eastAsia="MS Mincho" w:hAnsi="Times New Roman"/>
          <w:szCs w:val="24"/>
          <w:lang w:val="en-US" w:eastAsia="en-US"/>
        </w:rPr>
        <w:t>14433</w:t>
      </w:r>
      <w:r w:rsidRPr="002A3F0F">
        <w:rPr>
          <w:rFonts w:ascii="Times New Roman" w:eastAsia="MS Mincho" w:hAnsi="Times New Roman"/>
          <w:szCs w:val="24"/>
          <w:lang w:val="en-US" w:eastAsia="en-US"/>
        </w:rPr>
        <w:t xml:space="preserve"> – “On </w:t>
      </w:r>
      <w:r w:rsidR="002A3F0F" w:rsidRPr="002A3F0F">
        <w:rPr>
          <w:rFonts w:ascii="Times New Roman" w:eastAsia="MS Mincho" w:hAnsi="Times New Roman"/>
          <w:szCs w:val="24"/>
          <w:lang w:val="en-US" w:eastAsia="en-US"/>
        </w:rPr>
        <w:t>T</w:t>
      </w:r>
      <w:r w:rsidRPr="002A3F0F">
        <w:rPr>
          <w:rFonts w:ascii="Times New Roman" w:eastAsia="MS Mincho" w:hAnsi="Times New Roman"/>
          <w:szCs w:val="24"/>
          <w:lang w:val="en-US" w:eastAsia="en-US"/>
        </w:rPr>
        <w:t xml:space="preserve">ransport Block Size Determination”, Ericsson, RAN1 </w:t>
      </w:r>
      <w:r w:rsidR="00602676" w:rsidRPr="002A3F0F">
        <w:rPr>
          <w:rFonts w:ascii="Times New Roman" w:eastAsia="MS Mincho" w:hAnsi="Times New Roman"/>
          <w:szCs w:val="24"/>
          <w:lang w:val="en-US" w:eastAsia="en-US"/>
        </w:rPr>
        <w:t>#90</w:t>
      </w:r>
      <w:r w:rsidRPr="002A3F0F">
        <w:rPr>
          <w:rFonts w:ascii="Times New Roman" w:eastAsia="MS Mincho" w:hAnsi="Times New Roman"/>
          <w:szCs w:val="24"/>
          <w:lang w:val="en-US" w:eastAsia="en-US"/>
        </w:rPr>
        <w:t xml:space="preserve">, </w:t>
      </w:r>
      <w:r w:rsidR="00602676" w:rsidRPr="002A3F0F">
        <w:rPr>
          <w:rFonts w:ascii="Times New Roman" w:eastAsia="MS Mincho" w:hAnsi="Times New Roman"/>
          <w:szCs w:val="24"/>
          <w:lang w:val="en-US" w:eastAsia="en-US"/>
        </w:rPr>
        <w:t>August</w:t>
      </w:r>
      <w:r w:rsidRPr="002A3F0F">
        <w:rPr>
          <w:rFonts w:ascii="Times New Roman" w:eastAsia="MS Mincho" w:hAnsi="Times New Roman"/>
          <w:szCs w:val="24"/>
          <w:lang w:val="en-US" w:eastAsia="en-US"/>
        </w:rPr>
        <w:t xml:space="preserve"> 2017, </w:t>
      </w:r>
      <w:r w:rsidR="00602676" w:rsidRPr="002A3F0F">
        <w:rPr>
          <w:rFonts w:ascii="Times New Roman" w:eastAsia="MS Mincho" w:hAnsi="Times New Roman"/>
          <w:szCs w:val="24"/>
          <w:lang w:val="en-US" w:eastAsia="en-US"/>
        </w:rPr>
        <w:t>Prague, Czech Republic</w:t>
      </w:r>
      <w:r w:rsidRPr="002A3F0F">
        <w:rPr>
          <w:rFonts w:ascii="Times New Roman" w:eastAsia="MS Mincho" w:hAnsi="Times New Roman"/>
          <w:szCs w:val="24"/>
          <w:lang w:val="en-US" w:eastAsia="en-US"/>
        </w:rPr>
        <w:t>.</w:t>
      </w:r>
    </w:p>
    <w:p w14:paraId="0CB5D998" w14:textId="7CBEE059" w:rsidR="00934546" w:rsidRPr="00060D83" w:rsidRDefault="00934546" w:rsidP="001E76F3">
      <w:pPr>
        <w:pStyle w:val="Heading1"/>
        <w:numPr>
          <w:ilvl w:val="0"/>
          <w:numId w:val="0"/>
        </w:numPr>
        <w:spacing w:before="180"/>
        <w:rPr>
          <w:rFonts w:ascii="Arial" w:hAnsi="Arial"/>
        </w:rPr>
      </w:pPr>
    </w:p>
    <w:sectPr w:rsidR="00934546" w:rsidRPr="00060D83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D92F7" w14:textId="77777777" w:rsidR="0059060E" w:rsidRDefault="0059060E" w:rsidP="00C01A55">
      <w:r>
        <w:separator/>
      </w:r>
    </w:p>
  </w:endnote>
  <w:endnote w:type="continuationSeparator" w:id="0">
    <w:p w14:paraId="1A7C7320" w14:textId="77777777" w:rsidR="0059060E" w:rsidRDefault="0059060E" w:rsidP="00C0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CD577" w14:textId="77777777" w:rsidR="009B0A81" w:rsidRDefault="009B0A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4FB03" w14:textId="77777777" w:rsidR="009B0A81" w:rsidRDefault="009B0A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BA5D0" w14:textId="77777777" w:rsidR="009B0A81" w:rsidRDefault="009B0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81ADB" w14:textId="77777777" w:rsidR="0059060E" w:rsidRDefault="0059060E" w:rsidP="00C01A55">
      <w:r>
        <w:separator/>
      </w:r>
    </w:p>
  </w:footnote>
  <w:footnote w:type="continuationSeparator" w:id="0">
    <w:p w14:paraId="0E3283B7" w14:textId="77777777" w:rsidR="0059060E" w:rsidRDefault="0059060E" w:rsidP="00C0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790C7" w14:textId="77777777" w:rsidR="009B0A81" w:rsidRDefault="009B0A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6366" w14:textId="77777777" w:rsidR="009B0A81" w:rsidRDefault="009B0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19F1E" w14:textId="77777777" w:rsidR="009B0A81" w:rsidRDefault="009B0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B4FAC"/>
    <w:multiLevelType w:val="hybridMultilevel"/>
    <w:tmpl w:val="7D34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94D51"/>
    <w:multiLevelType w:val="hybridMultilevel"/>
    <w:tmpl w:val="D84A3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74691"/>
    <w:multiLevelType w:val="hybridMultilevel"/>
    <w:tmpl w:val="1252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A5867"/>
    <w:multiLevelType w:val="hybridMultilevel"/>
    <w:tmpl w:val="71D2E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37A1A"/>
    <w:multiLevelType w:val="hybridMultilevel"/>
    <w:tmpl w:val="F5A202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310C8"/>
    <w:multiLevelType w:val="hybridMultilevel"/>
    <w:tmpl w:val="D8B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F09B2"/>
    <w:multiLevelType w:val="hybridMultilevel"/>
    <w:tmpl w:val="394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30B45"/>
    <w:multiLevelType w:val="hybridMultilevel"/>
    <w:tmpl w:val="F57E6E1C"/>
    <w:lvl w:ilvl="0" w:tplc="AA5E7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eastAsia="Times New Roman" w:hAnsi="MS PGothic" w:cs="Times New Roman" w:hint="eastAsia"/>
      </w:rPr>
    </w:lvl>
    <w:lvl w:ilvl="1" w:tplc="C0F035B4">
      <w:start w:val="1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eastAsia="Times New Roman" w:hAnsi="MS PGothic" w:cs="Times New Roman" w:hint="eastAsia"/>
      </w:rPr>
    </w:lvl>
    <w:lvl w:ilvl="2" w:tplc="8FE61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eastAsia="Times New Roman" w:hAnsi="MS PGothic" w:cs="Times New Roman" w:hint="eastAsia"/>
      </w:rPr>
    </w:lvl>
    <w:lvl w:ilvl="3" w:tplc="A426C7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eastAsia="Times New Roman" w:hAnsi="MS PGothic" w:cs="Times New Roman" w:hint="eastAsia"/>
      </w:rPr>
    </w:lvl>
    <w:lvl w:ilvl="4" w:tplc="D31ED3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eastAsia="Times New Roman" w:hAnsi="MS PGothic" w:cs="Times New Roman" w:hint="eastAsia"/>
      </w:rPr>
    </w:lvl>
    <w:lvl w:ilvl="5" w:tplc="8B6660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eastAsia="Times New Roman" w:hAnsi="MS PGothic" w:cs="Times New Roman" w:hint="eastAsia"/>
      </w:rPr>
    </w:lvl>
    <w:lvl w:ilvl="6" w:tplc="18ACC3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eastAsia="Times New Roman" w:hAnsi="MS PGothic" w:cs="Times New Roman" w:hint="eastAsia"/>
      </w:rPr>
    </w:lvl>
    <w:lvl w:ilvl="7" w:tplc="B9964C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eastAsia="Times New Roman" w:hAnsi="MS PGothic" w:cs="Times New Roman" w:hint="eastAsia"/>
      </w:rPr>
    </w:lvl>
    <w:lvl w:ilvl="8" w:tplc="9EAA4D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eastAsia="Times New Roman" w:hAnsi="MS PGothic" w:cs="Times New Roman" w:hint="eastAsia"/>
      </w:rPr>
    </w:lvl>
  </w:abstractNum>
  <w:abstractNum w:abstractNumId="17" w15:restartNumberingAfterBreak="0">
    <w:nsid w:val="2C1A141F"/>
    <w:multiLevelType w:val="hybridMultilevel"/>
    <w:tmpl w:val="C17EA9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8096E"/>
    <w:multiLevelType w:val="hybridMultilevel"/>
    <w:tmpl w:val="E80E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E30986"/>
    <w:multiLevelType w:val="hybridMultilevel"/>
    <w:tmpl w:val="34A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C5C8F"/>
    <w:multiLevelType w:val="hybridMultilevel"/>
    <w:tmpl w:val="26AA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A1910"/>
    <w:multiLevelType w:val="hybridMultilevel"/>
    <w:tmpl w:val="7C66F9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E5757D3"/>
    <w:multiLevelType w:val="hybridMultilevel"/>
    <w:tmpl w:val="254A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55D36"/>
    <w:multiLevelType w:val="hybridMultilevel"/>
    <w:tmpl w:val="4052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70ED4"/>
    <w:multiLevelType w:val="hybridMultilevel"/>
    <w:tmpl w:val="21D40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A714F4F"/>
    <w:multiLevelType w:val="hybridMultilevel"/>
    <w:tmpl w:val="BB123C06"/>
    <w:lvl w:ilvl="0" w:tplc="041D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2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7" w15:restartNumberingAfterBreak="0">
    <w:nsid w:val="788679C8"/>
    <w:multiLevelType w:val="hybridMultilevel"/>
    <w:tmpl w:val="FC96AE30"/>
    <w:lvl w:ilvl="0" w:tplc="73F85D0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1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2"/>
  </w:num>
  <w:num w:numId="3">
    <w:abstractNumId w:val="2"/>
  </w:num>
  <w:num w:numId="4">
    <w:abstractNumId w:val="50"/>
  </w:num>
  <w:num w:numId="5">
    <w:abstractNumId w:val="45"/>
  </w:num>
  <w:num w:numId="6">
    <w:abstractNumId w:val="39"/>
  </w:num>
  <w:num w:numId="7">
    <w:abstractNumId w:val="49"/>
  </w:num>
  <w:num w:numId="8">
    <w:abstractNumId w:val="48"/>
  </w:num>
  <w:num w:numId="9">
    <w:abstractNumId w:val="23"/>
  </w:num>
  <w:num w:numId="10">
    <w:abstractNumId w:val="7"/>
  </w:num>
  <w:num w:numId="11">
    <w:abstractNumId w:val="35"/>
  </w:num>
  <w:num w:numId="12">
    <w:abstractNumId w:val="51"/>
  </w:num>
  <w:num w:numId="13">
    <w:abstractNumId w:val="4"/>
  </w:num>
  <w:num w:numId="14">
    <w:abstractNumId w:val="8"/>
  </w:num>
  <w:num w:numId="15">
    <w:abstractNumId w:val="28"/>
  </w:num>
  <w:num w:numId="16">
    <w:abstractNumId w:val="9"/>
  </w:num>
  <w:num w:numId="17">
    <w:abstractNumId w:val="50"/>
  </w:num>
  <w:num w:numId="18">
    <w:abstractNumId w:val="34"/>
  </w:num>
  <w:num w:numId="19">
    <w:abstractNumId w:val="42"/>
  </w:num>
  <w:num w:numId="20">
    <w:abstractNumId w:val="18"/>
  </w:num>
  <w:num w:numId="21">
    <w:abstractNumId w:val="13"/>
  </w:num>
  <w:num w:numId="22">
    <w:abstractNumId w:val="44"/>
  </w:num>
  <w:num w:numId="23">
    <w:abstractNumId w:val="25"/>
  </w:num>
  <w:num w:numId="24">
    <w:abstractNumId w:val="24"/>
  </w:num>
  <w:num w:numId="25">
    <w:abstractNumId w:val="31"/>
  </w:num>
  <w:num w:numId="26">
    <w:abstractNumId w:val="38"/>
  </w:num>
  <w:num w:numId="27">
    <w:abstractNumId w:val="26"/>
  </w:num>
  <w:num w:numId="28">
    <w:abstractNumId w:val="41"/>
  </w:num>
  <w:num w:numId="29">
    <w:abstractNumId w:val="6"/>
  </w:num>
  <w:num w:numId="30">
    <w:abstractNumId w:val="5"/>
  </w:num>
  <w:num w:numId="31">
    <w:abstractNumId w:val="22"/>
  </w:num>
  <w:num w:numId="32">
    <w:abstractNumId w:val="21"/>
  </w:num>
  <w:num w:numId="33">
    <w:abstractNumId w:val="29"/>
  </w:num>
  <w:num w:numId="34">
    <w:abstractNumId w:val="0"/>
  </w:num>
  <w:num w:numId="35">
    <w:abstractNumId w:val="33"/>
  </w:num>
  <w:num w:numId="36">
    <w:abstractNumId w:val="1"/>
  </w:num>
  <w:num w:numId="37">
    <w:abstractNumId w:val="43"/>
  </w:num>
  <w:num w:numId="38">
    <w:abstractNumId w:val="30"/>
  </w:num>
  <w:num w:numId="39">
    <w:abstractNumId w:val="37"/>
  </w:num>
  <w:num w:numId="40">
    <w:abstractNumId w:val="20"/>
  </w:num>
  <w:num w:numId="41">
    <w:abstractNumId w:val="14"/>
  </w:num>
  <w:num w:numId="42">
    <w:abstractNumId w:val="46"/>
  </w:num>
  <w:num w:numId="43">
    <w:abstractNumId w:val="10"/>
  </w:num>
  <w:num w:numId="44">
    <w:abstractNumId w:val="47"/>
  </w:num>
  <w:num w:numId="45">
    <w:abstractNumId w:val="27"/>
  </w:num>
  <w:num w:numId="46">
    <w:abstractNumId w:val="3"/>
  </w:num>
  <w:num w:numId="47">
    <w:abstractNumId w:val="40"/>
  </w:num>
  <w:num w:numId="48">
    <w:abstractNumId w:val="17"/>
  </w:num>
  <w:num w:numId="49">
    <w:abstractNumId w:val="12"/>
  </w:num>
  <w:num w:numId="50">
    <w:abstractNumId w:val="19"/>
  </w:num>
  <w:num w:numId="51">
    <w:abstractNumId w:val="15"/>
  </w:num>
  <w:num w:numId="52">
    <w:abstractNumId w:val="36"/>
  </w:num>
  <w:num w:numId="53">
    <w:abstractNumId w:val="11"/>
  </w:num>
  <w:num w:numId="54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11A25"/>
    <w:rsid w:val="00013EDF"/>
    <w:rsid w:val="000208D5"/>
    <w:rsid w:val="00022B6A"/>
    <w:rsid w:val="00024F13"/>
    <w:rsid w:val="0004276F"/>
    <w:rsid w:val="000445BB"/>
    <w:rsid w:val="000467C5"/>
    <w:rsid w:val="000505EB"/>
    <w:rsid w:val="00052171"/>
    <w:rsid w:val="00060D83"/>
    <w:rsid w:val="00060F67"/>
    <w:rsid w:val="00064197"/>
    <w:rsid w:val="00075BA3"/>
    <w:rsid w:val="000761F6"/>
    <w:rsid w:val="000802DC"/>
    <w:rsid w:val="000835C3"/>
    <w:rsid w:val="0008456D"/>
    <w:rsid w:val="00093FC4"/>
    <w:rsid w:val="000A5508"/>
    <w:rsid w:val="000B7FB0"/>
    <w:rsid w:val="000C12FB"/>
    <w:rsid w:val="000E522E"/>
    <w:rsid w:val="001052A9"/>
    <w:rsid w:val="00106ABF"/>
    <w:rsid w:val="00107C04"/>
    <w:rsid w:val="00117D16"/>
    <w:rsid w:val="00133612"/>
    <w:rsid w:val="00150E73"/>
    <w:rsid w:val="00173A64"/>
    <w:rsid w:val="00177AAA"/>
    <w:rsid w:val="00181E36"/>
    <w:rsid w:val="0018268E"/>
    <w:rsid w:val="001A39B9"/>
    <w:rsid w:val="001B243C"/>
    <w:rsid w:val="001B3366"/>
    <w:rsid w:val="001B6559"/>
    <w:rsid w:val="001C5022"/>
    <w:rsid w:val="001E76F3"/>
    <w:rsid w:val="001F0CAF"/>
    <w:rsid w:val="001F662D"/>
    <w:rsid w:val="001F774A"/>
    <w:rsid w:val="0020797D"/>
    <w:rsid w:val="00213303"/>
    <w:rsid w:val="0022072F"/>
    <w:rsid w:val="00230310"/>
    <w:rsid w:val="00240F74"/>
    <w:rsid w:val="00243511"/>
    <w:rsid w:val="00247F8A"/>
    <w:rsid w:val="00247FAB"/>
    <w:rsid w:val="00273FFE"/>
    <w:rsid w:val="0028065B"/>
    <w:rsid w:val="00283CA2"/>
    <w:rsid w:val="00286B6D"/>
    <w:rsid w:val="002924AD"/>
    <w:rsid w:val="00292665"/>
    <w:rsid w:val="002A3F0F"/>
    <w:rsid w:val="002C613C"/>
    <w:rsid w:val="002D3036"/>
    <w:rsid w:val="002D364F"/>
    <w:rsid w:val="002D488E"/>
    <w:rsid w:val="002E444B"/>
    <w:rsid w:val="00311C5C"/>
    <w:rsid w:val="00332A5D"/>
    <w:rsid w:val="003338B6"/>
    <w:rsid w:val="003369F1"/>
    <w:rsid w:val="0034475B"/>
    <w:rsid w:val="003522A8"/>
    <w:rsid w:val="003566F4"/>
    <w:rsid w:val="00386AD3"/>
    <w:rsid w:val="00391F34"/>
    <w:rsid w:val="003923CD"/>
    <w:rsid w:val="003C5838"/>
    <w:rsid w:val="003C5C66"/>
    <w:rsid w:val="003D330C"/>
    <w:rsid w:val="003E084E"/>
    <w:rsid w:val="003F0E18"/>
    <w:rsid w:val="003F33ED"/>
    <w:rsid w:val="00400777"/>
    <w:rsid w:val="00407725"/>
    <w:rsid w:val="00426E2E"/>
    <w:rsid w:val="00434CD6"/>
    <w:rsid w:val="00454564"/>
    <w:rsid w:val="004576F3"/>
    <w:rsid w:val="00457C87"/>
    <w:rsid w:val="00462808"/>
    <w:rsid w:val="0047541F"/>
    <w:rsid w:val="0048093F"/>
    <w:rsid w:val="0049799A"/>
    <w:rsid w:val="004A5A0F"/>
    <w:rsid w:val="004B1C8B"/>
    <w:rsid w:val="004B248C"/>
    <w:rsid w:val="004D2112"/>
    <w:rsid w:val="004D29C0"/>
    <w:rsid w:val="004F07C1"/>
    <w:rsid w:val="0050516B"/>
    <w:rsid w:val="00514E06"/>
    <w:rsid w:val="00516562"/>
    <w:rsid w:val="0052140E"/>
    <w:rsid w:val="00532C83"/>
    <w:rsid w:val="00546EB1"/>
    <w:rsid w:val="00547BB3"/>
    <w:rsid w:val="005507F9"/>
    <w:rsid w:val="005514B5"/>
    <w:rsid w:val="00564160"/>
    <w:rsid w:val="00566259"/>
    <w:rsid w:val="0057125B"/>
    <w:rsid w:val="0057273C"/>
    <w:rsid w:val="00572C7C"/>
    <w:rsid w:val="005739D0"/>
    <w:rsid w:val="005838EA"/>
    <w:rsid w:val="0059060E"/>
    <w:rsid w:val="005958F7"/>
    <w:rsid w:val="005A0596"/>
    <w:rsid w:val="005A299C"/>
    <w:rsid w:val="005B2FA9"/>
    <w:rsid w:val="005B50D0"/>
    <w:rsid w:val="005C1278"/>
    <w:rsid w:val="005F5D3D"/>
    <w:rsid w:val="00602676"/>
    <w:rsid w:val="006208AC"/>
    <w:rsid w:val="00623821"/>
    <w:rsid w:val="00627565"/>
    <w:rsid w:val="00634E7B"/>
    <w:rsid w:val="006364CD"/>
    <w:rsid w:val="00640D28"/>
    <w:rsid w:val="00641A0D"/>
    <w:rsid w:val="0064712E"/>
    <w:rsid w:val="00655332"/>
    <w:rsid w:val="0066079C"/>
    <w:rsid w:val="006660F3"/>
    <w:rsid w:val="00674BE7"/>
    <w:rsid w:val="006A286A"/>
    <w:rsid w:val="006B1453"/>
    <w:rsid w:val="006B22BD"/>
    <w:rsid w:val="006B481E"/>
    <w:rsid w:val="006C1545"/>
    <w:rsid w:val="006D3370"/>
    <w:rsid w:val="006D4A4B"/>
    <w:rsid w:val="006E7782"/>
    <w:rsid w:val="007059CD"/>
    <w:rsid w:val="0071641A"/>
    <w:rsid w:val="007308BD"/>
    <w:rsid w:val="00772E80"/>
    <w:rsid w:val="0077337A"/>
    <w:rsid w:val="007819F2"/>
    <w:rsid w:val="00787180"/>
    <w:rsid w:val="00790A8E"/>
    <w:rsid w:val="00794761"/>
    <w:rsid w:val="0079604C"/>
    <w:rsid w:val="007A0208"/>
    <w:rsid w:val="007A271D"/>
    <w:rsid w:val="007B42B7"/>
    <w:rsid w:val="007B4898"/>
    <w:rsid w:val="007C5B93"/>
    <w:rsid w:val="007C652F"/>
    <w:rsid w:val="007C6A4A"/>
    <w:rsid w:val="007C7533"/>
    <w:rsid w:val="007E5702"/>
    <w:rsid w:val="007F0BA9"/>
    <w:rsid w:val="007F25F4"/>
    <w:rsid w:val="007F5C69"/>
    <w:rsid w:val="00800E83"/>
    <w:rsid w:val="00801E91"/>
    <w:rsid w:val="008025CA"/>
    <w:rsid w:val="008061B6"/>
    <w:rsid w:val="00813D98"/>
    <w:rsid w:val="008303E7"/>
    <w:rsid w:val="00845ED1"/>
    <w:rsid w:val="008562CC"/>
    <w:rsid w:val="00864665"/>
    <w:rsid w:val="0086665F"/>
    <w:rsid w:val="008808D2"/>
    <w:rsid w:val="0089585D"/>
    <w:rsid w:val="008A0342"/>
    <w:rsid w:val="008A4BB9"/>
    <w:rsid w:val="008A69EA"/>
    <w:rsid w:val="008A720D"/>
    <w:rsid w:val="008A7C17"/>
    <w:rsid w:val="008B1A2F"/>
    <w:rsid w:val="008C6794"/>
    <w:rsid w:val="008D5332"/>
    <w:rsid w:val="008D75C1"/>
    <w:rsid w:val="008E07E4"/>
    <w:rsid w:val="00902E4A"/>
    <w:rsid w:val="00910538"/>
    <w:rsid w:val="00916E30"/>
    <w:rsid w:val="00924E96"/>
    <w:rsid w:val="00934546"/>
    <w:rsid w:val="00942F98"/>
    <w:rsid w:val="00947F65"/>
    <w:rsid w:val="009506FF"/>
    <w:rsid w:val="00985F62"/>
    <w:rsid w:val="009867D7"/>
    <w:rsid w:val="00990B5F"/>
    <w:rsid w:val="00992E37"/>
    <w:rsid w:val="009A0611"/>
    <w:rsid w:val="009B0925"/>
    <w:rsid w:val="009B0A81"/>
    <w:rsid w:val="009C0A0A"/>
    <w:rsid w:val="009C1920"/>
    <w:rsid w:val="009C299B"/>
    <w:rsid w:val="009D688F"/>
    <w:rsid w:val="009E46CD"/>
    <w:rsid w:val="009E71F6"/>
    <w:rsid w:val="009F1739"/>
    <w:rsid w:val="00A057EA"/>
    <w:rsid w:val="00A400A4"/>
    <w:rsid w:val="00A513EB"/>
    <w:rsid w:val="00A77446"/>
    <w:rsid w:val="00A83F1E"/>
    <w:rsid w:val="00A857BB"/>
    <w:rsid w:val="00A96D77"/>
    <w:rsid w:val="00AB18E7"/>
    <w:rsid w:val="00AC1F7D"/>
    <w:rsid w:val="00AE4CD4"/>
    <w:rsid w:val="00AF5150"/>
    <w:rsid w:val="00B01A5E"/>
    <w:rsid w:val="00B03ED8"/>
    <w:rsid w:val="00B05159"/>
    <w:rsid w:val="00B1541C"/>
    <w:rsid w:val="00B27C2D"/>
    <w:rsid w:val="00B3398A"/>
    <w:rsid w:val="00B35EFF"/>
    <w:rsid w:val="00B362C9"/>
    <w:rsid w:val="00B368D9"/>
    <w:rsid w:val="00B5128F"/>
    <w:rsid w:val="00B56159"/>
    <w:rsid w:val="00B57557"/>
    <w:rsid w:val="00B62F86"/>
    <w:rsid w:val="00B71CD4"/>
    <w:rsid w:val="00B7758F"/>
    <w:rsid w:val="00B81AED"/>
    <w:rsid w:val="00B8563A"/>
    <w:rsid w:val="00BA4CC0"/>
    <w:rsid w:val="00BB2430"/>
    <w:rsid w:val="00BB7B54"/>
    <w:rsid w:val="00BC0C52"/>
    <w:rsid w:val="00BC0FFC"/>
    <w:rsid w:val="00BC202A"/>
    <w:rsid w:val="00BD030B"/>
    <w:rsid w:val="00BD507F"/>
    <w:rsid w:val="00BD509C"/>
    <w:rsid w:val="00BD5E2A"/>
    <w:rsid w:val="00BE1F25"/>
    <w:rsid w:val="00BE4063"/>
    <w:rsid w:val="00BE5EA2"/>
    <w:rsid w:val="00BF032A"/>
    <w:rsid w:val="00BF5853"/>
    <w:rsid w:val="00BF7348"/>
    <w:rsid w:val="00C01A55"/>
    <w:rsid w:val="00C1560A"/>
    <w:rsid w:val="00C25EC4"/>
    <w:rsid w:val="00C25EEC"/>
    <w:rsid w:val="00C3329F"/>
    <w:rsid w:val="00C367F6"/>
    <w:rsid w:val="00C51999"/>
    <w:rsid w:val="00C56413"/>
    <w:rsid w:val="00C62894"/>
    <w:rsid w:val="00C76600"/>
    <w:rsid w:val="00C8496C"/>
    <w:rsid w:val="00C93785"/>
    <w:rsid w:val="00CA5E5D"/>
    <w:rsid w:val="00CB3C3F"/>
    <w:rsid w:val="00CB5A40"/>
    <w:rsid w:val="00CC1CA7"/>
    <w:rsid w:val="00CC2408"/>
    <w:rsid w:val="00CC260C"/>
    <w:rsid w:val="00CC4ED6"/>
    <w:rsid w:val="00CD5CBB"/>
    <w:rsid w:val="00CE17A5"/>
    <w:rsid w:val="00CE6CB0"/>
    <w:rsid w:val="00CE74FD"/>
    <w:rsid w:val="00CF4165"/>
    <w:rsid w:val="00CF5F6F"/>
    <w:rsid w:val="00D03072"/>
    <w:rsid w:val="00D03E47"/>
    <w:rsid w:val="00D1597B"/>
    <w:rsid w:val="00D42C77"/>
    <w:rsid w:val="00D573FE"/>
    <w:rsid w:val="00D577BB"/>
    <w:rsid w:val="00D6598B"/>
    <w:rsid w:val="00D754C4"/>
    <w:rsid w:val="00D84D5E"/>
    <w:rsid w:val="00D96C41"/>
    <w:rsid w:val="00DA5733"/>
    <w:rsid w:val="00DA7D33"/>
    <w:rsid w:val="00DB6F36"/>
    <w:rsid w:val="00DD11CB"/>
    <w:rsid w:val="00DE0D8A"/>
    <w:rsid w:val="00DE1BAA"/>
    <w:rsid w:val="00DE5296"/>
    <w:rsid w:val="00DE5C64"/>
    <w:rsid w:val="00DE66F3"/>
    <w:rsid w:val="00DF0BF6"/>
    <w:rsid w:val="00DF150D"/>
    <w:rsid w:val="00DF5CA9"/>
    <w:rsid w:val="00E049CF"/>
    <w:rsid w:val="00E061A5"/>
    <w:rsid w:val="00E06F73"/>
    <w:rsid w:val="00E10C1F"/>
    <w:rsid w:val="00E14820"/>
    <w:rsid w:val="00E15BCE"/>
    <w:rsid w:val="00E20E32"/>
    <w:rsid w:val="00E21394"/>
    <w:rsid w:val="00E278FC"/>
    <w:rsid w:val="00E30ACB"/>
    <w:rsid w:val="00E33824"/>
    <w:rsid w:val="00E4010E"/>
    <w:rsid w:val="00E45550"/>
    <w:rsid w:val="00E52251"/>
    <w:rsid w:val="00E52AE5"/>
    <w:rsid w:val="00E57214"/>
    <w:rsid w:val="00E675E1"/>
    <w:rsid w:val="00E872D4"/>
    <w:rsid w:val="00E87FFB"/>
    <w:rsid w:val="00E92BB3"/>
    <w:rsid w:val="00EB19A6"/>
    <w:rsid w:val="00EB26FB"/>
    <w:rsid w:val="00EC06DD"/>
    <w:rsid w:val="00EC0D1F"/>
    <w:rsid w:val="00ED4EA6"/>
    <w:rsid w:val="00EE04F5"/>
    <w:rsid w:val="00EE5AB8"/>
    <w:rsid w:val="00EF2173"/>
    <w:rsid w:val="00F126E3"/>
    <w:rsid w:val="00F23E4F"/>
    <w:rsid w:val="00F273B0"/>
    <w:rsid w:val="00F33C5D"/>
    <w:rsid w:val="00F346B4"/>
    <w:rsid w:val="00F500D6"/>
    <w:rsid w:val="00F55468"/>
    <w:rsid w:val="00F618ED"/>
    <w:rsid w:val="00F62987"/>
    <w:rsid w:val="00F65D7E"/>
    <w:rsid w:val="00F81C1C"/>
    <w:rsid w:val="00F92325"/>
    <w:rsid w:val="00F92540"/>
    <w:rsid w:val="00F942F6"/>
    <w:rsid w:val="00FA4A7A"/>
    <w:rsid w:val="00FA726C"/>
    <w:rsid w:val="00FB387D"/>
    <w:rsid w:val="00FB7341"/>
    <w:rsid w:val="00FC3DF6"/>
    <w:rsid w:val="00FD008B"/>
    <w:rsid w:val="00FD4A3D"/>
    <w:rsid w:val="00FE1148"/>
    <w:rsid w:val="00FE1580"/>
    <w:rsid w:val="00FE1A94"/>
    <w:rsid w:val="00FF59C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C80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34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F69F7"/>
    <w:pPr>
      <w:keepNext/>
      <w:numPr>
        <w:ilvl w:val="1"/>
        <w:numId w:val="34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F69F7"/>
    <w:pPr>
      <w:keepNext/>
      <w:numPr>
        <w:ilvl w:val="2"/>
        <w:numId w:val="34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34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C25EEC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textAlignment w:val="baseline"/>
      <w:outlineLvl w:val="4"/>
    </w:pPr>
    <w:rPr>
      <w:rFonts w:ascii="Arial" w:eastAsia="Times New Roma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C25EEC"/>
    <w:pPr>
      <w:keepNext/>
      <w:keepLines/>
      <w:numPr>
        <w:ilvl w:val="5"/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25EEC"/>
    <w:pPr>
      <w:keepNext/>
      <w:keepLines/>
      <w:numPr>
        <w:ilvl w:val="6"/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25E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5E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F69F7"/>
    <w:rPr>
      <w:rFonts w:ascii="Helvetica" w:eastAsia="MS Mincho" w:hAnsi="Helvetica" w:cs="Arial"/>
      <w:b/>
      <w:bCs/>
      <w:iCs/>
      <w:sz w:val="24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F69F7"/>
    <w:rPr>
      <w:rFonts w:ascii="Arial" w:eastAsia="MS Mincho" w:hAnsi="Arial" w:cs="Arial"/>
      <w:b/>
      <w:bCs/>
      <w:sz w:val="20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  <w:style w:type="paragraph" w:styleId="TOC1">
    <w:name w:val="toc 1"/>
    <w:aliases w:val="Observation TOC2"/>
    <w:uiPriority w:val="39"/>
    <w:rsid w:val="00A96D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/>
      <w:b/>
      <w:noProof/>
      <w:sz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01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A55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72"/>
    <w:qFormat/>
    <w:rsid w:val="00D573FE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573FE"/>
    <w:rPr>
      <w:rFonts w:ascii="Calibri" w:eastAsia="Calibri" w:hAnsi="Calibri"/>
    </w:rPr>
  </w:style>
  <w:style w:type="table" w:customStyle="1" w:styleId="TableGridLight1">
    <w:name w:val="Table Grid Light1"/>
    <w:basedOn w:val="TableNormal"/>
    <w:uiPriority w:val="40"/>
    <w:rsid w:val="00D573FE"/>
    <w:pPr>
      <w:spacing w:after="0" w:line="240" w:lineRule="auto"/>
    </w:pPr>
    <w:rPr>
      <w:rFonts w:ascii="CG Times (WN)" w:eastAsiaTheme="minorEastAsia" w:hAnsi="CG Times (WN)"/>
      <w:sz w:val="20"/>
      <w:szCs w:val="20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5Char">
    <w:name w:val="Heading 5 Char"/>
    <w:basedOn w:val="DefaultParagraphFont"/>
    <w:link w:val="Heading5"/>
    <w:rsid w:val="00C25EEC"/>
    <w:rPr>
      <w:rFonts w:ascii="Arial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25EEC"/>
    <w:rPr>
      <w:rFonts w:ascii="Arial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25EEC"/>
    <w:rPr>
      <w:rFonts w:ascii="Arial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C25EEC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3GPPHeader">
    <w:name w:val="3GPP_Header"/>
    <w:basedOn w:val="Normal"/>
    <w:rsid w:val="005B50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E45550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Observation">
    <w:name w:val="Observation"/>
    <w:basedOn w:val="Normal"/>
    <w:qFormat/>
    <w:rsid w:val="00794761"/>
    <w:pPr>
      <w:numPr>
        <w:numId w:val="5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6E604-0879-4F5C-AA52-03D7A9DF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2017-08-12T01:14:00Z</dcterms:created>
  <dcterms:modified xsi:type="dcterms:W3CDTF">2017-08-12T01:14:00Z</dcterms:modified>
</cp:coreProperties>
</file>